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E0E24" w14:textId="77777777" w:rsidR="00996EFF" w:rsidRDefault="00000000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  <w:t>SPECIFICATION OF STANDARD GOODS</w:t>
      </w:r>
    </w:p>
    <w:p w14:paraId="495876DF" w14:textId="625D34F6" w:rsidR="002A37D5" w:rsidRDefault="007262E4" w:rsidP="002A37D5">
      <w:pPr>
        <w:spacing w:before="1200" w:after="2400"/>
        <w:jc w:val="center"/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</w:pPr>
      <w:r w:rsidRPr="007262E4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 xml:space="preserve">PROCUREMENT OF </w:t>
      </w:r>
      <w:r w:rsidR="00482318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>1</w:t>
      </w:r>
      <w:r w:rsidR="002A37D5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 xml:space="preserve"> </w:t>
      </w:r>
      <w:r w:rsidR="002B4146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 xml:space="preserve">UNIT OF 2 TONS </w:t>
      </w:r>
      <w:r w:rsidR="002A5008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>TOYOTA DYNA TRUCK</w:t>
      </w:r>
    </w:p>
    <w:p w14:paraId="1A91475C" w14:textId="6E9AF290" w:rsidR="00996EFF" w:rsidRDefault="00BD4D52" w:rsidP="002A37D5">
      <w:pPr>
        <w:spacing w:before="1200" w:after="2400"/>
        <w:jc w:val="center"/>
        <w:rPr>
          <w:rFonts w:ascii="Calibri" w:hAnsi="Calibri" w:cs="Calibri"/>
          <w:highlight w:val="yellow"/>
          <w:lang w:val="en-GB"/>
        </w:rPr>
      </w:pPr>
      <w:r>
        <w:rPr>
          <w:b/>
          <w:lang w:val="en-GB"/>
        </w:rPr>
        <w:t xml:space="preserve">Procurement </w:t>
      </w:r>
      <w:r w:rsidR="00F91AB3">
        <w:rPr>
          <w:b/>
          <w:lang w:val="en-GB"/>
        </w:rPr>
        <w:t>No.</w:t>
      </w:r>
      <w:r>
        <w:rPr>
          <w:b/>
          <w:lang w:val="en-GB"/>
        </w:rPr>
        <w:t>:</w:t>
      </w:r>
      <w:r>
        <w:rPr>
          <w:lang w:val="en-GB"/>
        </w:rPr>
        <w:tab/>
      </w:r>
      <w:r w:rsidR="00F553C2">
        <w:rPr>
          <w:rFonts w:asciiTheme="minorHAnsi" w:hAnsiTheme="minorHAnsi" w:cstheme="minorHAnsi"/>
          <w:b/>
          <w:bCs/>
        </w:rPr>
        <w:t>09</w:t>
      </w:r>
      <w:r>
        <w:rPr>
          <w:rFonts w:asciiTheme="minorHAnsi" w:hAnsiTheme="minorHAnsi" w:cstheme="minorHAnsi"/>
          <w:b/>
          <w:bCs/>
        </w:rPr>
        <w:t>-G00</w:t>
      </w:r>
      <w:r w:rsidR="002A37D5">
        <w:rPr>
          <w:rFonts w:asciiTheme="minorHAnsi" w:hAnsiTheme="minorHAnsi" w:cstheme="minorHAnsi"/>
          <w:b/>
          <w:bCs/>
        </w:rPr>
        <w:t>7</w:t>
      </w:r>
      <w:r>
        <w:rPr>
          <w:rFonts w:asciiTheme="minorHAnsi" w:hAnsiTheme="minorHAnsi" w:cstheme="minorHAnsi"/>
          <w:b/>
          <w:bCs/>
        </w:rPr>
        <w:t>-23</w:t>
      </w:r>
      <w:r>
        <w:rPr>
          <w:rFonts w:ascii="Calibri" w:hAnsi="Calibri" w:cs="Calibri"/>
          <w:highlight w:val="yellow"/>
          <w:lang w:val="en-GB"/>
        </w:rPr>
        <w:br w:type="page"/>
      </w:r>
    </w:p>
    <w:p w14:paraId="526B4473" w14:textId="77777777" w:rsidR="00996EFF" w:rsidRDefault="00000000">
      <w:pPr>
        <w:pStyle w:val="Heading2"/>
        <w:rPr>
          <w:rFonts w:ascii="Times New Roman" w:hAnsi="Times New Roman"/>
        </w:rPr>
      </w:pPr>
      <w:bookmarkStart w:id="0" w:name="_Toc419729571"/>
      <w:bookmarkStart w:id="1" w:name="_Toc11156577"/>
      <w:r>
        <w:rPr>
          <w:rFonts w:ascii="Times New Roman" w:hAnsi="Times New Roman"/>
        </w:rPr>
        <w:lastRenderedPageBreak/>
        <w:t>Specification</w:t>
      </w:r>
      <w:bookmarkEnd w:id="0"/>
    </w:p>
    <w:p w14:paraId="782DDA2C" w14:textId="16B82F55" w:rsidR="00996EFF" w:rsidRDefault="00000000">
      <w:pPr>
        <w:pStyle w:val="Heading3"/>
        <w:rPr>
          <w:rFonts w:ascii="Times New Roman" w:hAnsi="Times New Roman"/>
          <w:lang w:val="en-GB"/>
        </w:rPr>
      </w:pPr>
      <w:bookmarkStart w:id="2" w:name="_Toc419729572"/>
      <w:bookmarkStart w:id="3" w:name="_Toc293504682"/>
      <w:bookmarkStart w:id="4" w:name="_Toc292659306"/>
      <w:r>
        <w:rPr>
          <w:rFonts w:ascii="Times New Roman" w:hAnsi="Times New Roman"/>
          <w:lang w:val="en-GB"/>
        </w:rPr>
        <w:t>Bac</w:t>
      </w:r>
      <w:bookmarkEnd w:id="2"/>
      <w:bookmarkEnd w:id="3"/>
      <w:r w:rsidR="006B1EDC">
        <w:rPr>
          <w:rFonts w:ascii="Times New Roman" w:hAnsi="Times New Roman"/>
          <w:lang w:val="en-GB"/>
        </w:rPr>
        <w:t>kground</w:t>
      </w:r>
    </w:p>
    <w:p w14:paraId="7049C0C3" w14:textId="0A83F62C" w:rsidR="009C608A" w:rsidRDefault="00156337">
      <w:pPr>
        <w:pStyle w:val="Heading3"/>
        <w:jc w:val="both"/>
        <w:rPr>
          <w:rFonts w:ascii="Times New Roman" w:hAnsi="Times New Roman"/>
          <w:b w:val="0"/>
          <w:sz w:val="24"/>
          <w:lang w:val="en-GB"/>
        </w:rPr>
      </w:pPr>
      <w:bookmarkStart w:id="5" w:name="_Toc312171709"/>
      <w:r>
        <w:rPr>
          <w:rFonts w:ascii="Times New Roman" w:hAnsi="Times New Roman"/>
          <w:b w:val="0"/>
          <w:sz w:val="24"/>
          <w:lang w:val="en-GB"/>
        </w:rPr>
        <w:t>OB e</w:t>
      </w:r>
      <w:r w:rsidR="00D7783B">
        <w:rPr>
          <w:rFonts w:ascii="Times New Roman" w:hAnsi="Times New Roman"/>
          <w:b w:val="0"/>
          <w:sz w:val="24"/>
          <w:lang w:val="en-GB"/>
        </w:rPr>
        <w:t>very year</w:t>
      </w:r>
      <w:r>
        <w:rPr>
          <w:rFonts w:ascii="Times New Roman" w:hAnsi="Times New Roman"/>
          <w:b w:val="0"/>
          <w:sz w:val="24"/>
          <w:lang w:val="en-GB"/>
        </w:rPr>
        <w:t xml:space="preserve"> is </w:t>
      </w:r>
      <w:r w:rsidR="00C17604">
        <w:rPr>
          <w:rFonts w:ascii="Times New Roman" w:hAnsi="Times New Roman"/>
          <w:b w:val="0"/>
          <w:sz w:val="24"/>
          <w:lang w:val="en-GB"/>
        </w:rPr>
        <w:t xml:space="preserve">always </w:t>
      </w:r>
      <w:r w:rsidR="009C608A">
        <w:rPr>
          <w:rFonts w:ascii="Times New Roman" w:hAnsi="Times New Roman"/>
          <w:b w:val="0"/>
          <w:sz w:val="24"/>
          <w:lang w:val="en-GB"/>
        </w:rPr>
        <w:t xml:space="preserve">tasked to </w:t>
      </w:r>
      <w:r w:rsidR="00C17604">
        <w:rPr>
          <w:rFonts w:ascii="Times New Roman" w:hAnsi="Times New Roman"/>
          <w:b w:val="0"/>
          <w:sz w:val="24"/>
          <w:lang w:val="en-GB"/>
        </w:rPr>
        <w:t>pro</w:t>
      </w:r>
      <w:r w:rsidR="00296AFE">
        <w:rPr>
          <w:rFonts w:ascii="Times New Roman" w:hAnsi="Times New Roman"/>
          <w:b w:val="0"/>
          <w:sz w:val="24"/>
          <w:lang w:val="en-GB"/>
        </w:rPr>
        <w:t>cure</w:t>
      </w:r>
      <w:r w:rsidR="00C17604">
        <w:rPr>
          <w:rFonts w:ascii="Times New Roman" w:hAnsi="Times New Roman"/>
          <w:b w:val="0"/>
          <w:sz w:val="24"/>
          <w:lang w:val="en-GB"/>
        </w:rPr>
        <w:t xml:space="preserve"> </w:t>
      </w:r>
      <w:r w:rsidR="009C608A">
        <w:rPr>
          <w:rFonts w:ascii="Times New Roman" w:hAnsi="Times New Roman"/>
          <w:b w:val="0"/>
          <w:sz w:val="24"/>
          <w:lang w:val="en-GB"/>
        </w:rPr>
        <w:t>goods/</w:t>
      </w:r>
      <w:r w:rsidR="00C17604">
        <w:rPr>
          <w:rFonts w:ascii="Times New Roman" w:hAnsi="Times New Roman"/>
          <w:b w:val="0"/>
          <w:sz w:val="24"/>
          <w:lang w:val="en-GB"/>
        </w:rPr>
        <w:t xml:space="preserve">services requested by </w:t>
      </w:r>
      <w:r w:rsidR="00296AFE">
        <w:rPr>
          <w:rFonts w:ascii="Times New Roman" w:hAnsi="Times New Roman"/>
          <w:b w:val="0"/>
          <w:sz w:val="24"/>
          <w:lang w:val="en-GB"/>
        </w:rPr>
        <w:t>a</w:t>
      </w:r>
      <w:r w:rsidR="00C17604">
        <w:rPr>
          <w:rFonts w:ascii="Times New Roman" w:hAnsi="Times New Roman"/>
          <w:b w:val="0"/>
          <w:sz w:val="24"/>
          <w:lang w:val="en-GB"/>
        </w:rPr>
        <w:t xml:space="preserve"> community during the Ministerial tour commitment. Providing those goods/services by OB is an obligation </w:t>
      </w:r>
      <w:r w:rsidR="00296AFE">
        <w:rPr>
          <w:rFonts w:ascii="Times New Roman" w:hAnsi="Times New Roman"/>
          <w:b w:val="0"/>
          <w:sz w:val="24"/>
          <w:lang w:val="en-GB"/>
        </w:rPr>
        <w:t xml:space="preserve">to align its procurement with the Public Procurement Act, and that is where the needed item here is procured aligning with it. </w:t>
      </w:r>
    </w:p>
    <w:p w14:paraId="1217C77E" w14:textId="0214D54F" w:rsidR="00996EFF" w:rsidRDefault="009C608A">
      <w:pPr>
        <w:pStyle w:val="Heading3"/>
        <w:jc w:val="both"/>
        <w:rPr>
          <w:rFonts w:ascii="Times New Roman" w:hAnsi="Times New Roman"/>
          <w:b w:val="0"/>
          <w:sz w:val="24"/>
          <w:lang w:val="en-GB"/>
        </w:rPr>
      </w:pPr>
      <w:r>
        <w:rPr>
          <w:rFonts w:ascii="Times New Roman" w:hAnsi="Times New Roman"/>
          <w:b w:val="0"/>
          <w:sz w:val="24"/>
          <w:lang w:val="en-GB"/>
        </w:rPr>
        <w:t xml:space="preserve">However, </w:t>
      </w:r>
      <w:r w:rsidR="00156337">
        <w:rPr>
          <w:rFonts w:ascii="Times New Roman" w:hAnsi="Times New Roman"/>
          <w:b w:val="0"/>
          <w:sz w:val="24"/>
          <w:lang w:val="en-GB"/>
        </w:rPr>
        <w:t xml:space="preserve">this proposal </w:t>
      </w:r>
      <w:r w:rsidR="00DF1562">
        <w:rPr>
          <w:rFonts w:ascii="Times New Roman" w:hAnsi="Times New Roman"/>
          <w:b w:val="0"/>
          <w:sz w:val="24"/>
          <w:lang w:val="en-GB"/>
        </w:rPr>
        <w:t xml:space="preserve">is </w:t>
      </w:r>
      <w:r w:rsidR="00497CFE">
        <w:rPr>
          <w:rFonts w:ascii="Times New Roman" w:hAnsi="Times New Roman"/>
          <w:b w:val="0"/>
          <w:sz w:val="24"/>
          <w:lang w:val="en-GB"/>
        </w:rPr>
        <w:t xml:space="preserve">specifically </w:t>
      </w:r>
      <w:r w:rsidR="00741A5A">
        <w:rPr>
          <w:rFonts w:ascii="Times New Roman" w:hAnsi="Times New Roman"/>
          <w:b w:val="0"/>
          <w:sz w:val="24"/>
          <w:lang w:val="en-GB"/>
        </w:rPr>
        <w:t xml:space="preserve">for </w:t>
      </w:r>
      <w:r w:rsidR="00156337">
        <w:rPr>
          <w:rFonts w:ascii="Times New Roman" w:hAnsi="Times New Roman"/>
          <w:b w:val="0"/>
          <w:sz w:val="24"/>
          <w:lang w:val="en-GB"/>
        </w:rPr>
        <w:t xml:space="preserve">the procurement of </w:t>
      </w:r>
      <w:r w:rsidR="00E53B7B">
        <w:rPr>
          <w:rFonts w:ascii="Times New Roman" w:hAnsi="Times New Roman"/>
          <w:b w:val="0"/>
          <w:sz w:val="24"/>
          <w:lang w:val="en-GB"/>
        </w:rPr>
        <w:t xml:space="preserve">1 </w:t>
      </w:r>
      <w:r w:rsidR="00156337">
        <w:rPr>
          <w:rFonts w:ascii="Times New Roman" w:hAnsi="Times New Roman"/>
          <w:b w:val="0"/>
          <w:sz w:val="24"/>
          <w:lang w:val="en-GB"/>
        </w:rPr>
        <w:t>unit of 2 tons truck</w:t>
      </w:r>
      <w:r w:rsidR="00DF1562">
        <w:rPr>
          <w:rFonts w:ascii="Times New Roman" w:hAnsi="Times New Roman"/>
          <w:b w:val="0"/>
          <w:sz w:val="24"/>
          <w:lang w:val="en-GB"/>
        </w:rPr>
        <w:t xml:space="preserve"> </w:t>
      </w:r>
      <w:r>
        <w:rPr>
          <w:rFonts w:ascii="Times New Roman" w:hAnsi="Times New Roman"/>
          <w:b w:val="0"/>
          <w:sz w:val="24"/>
          <w:lang w:val="en-GB"/>
        </w:rPr>
        <w:t xml:space="preserve">which is </w:t>
      </w:r>
      <w:r w:rsidR="00DF1562">
        <w:rPr>
          <w:rFonts w:ascii="Times New Roman" w:hAnsi="Times New Roman"/>
          <w:b w:val="0"/>
          <w:sz w:val="24"/>
          <w:lang w:val="en-GB"/>
        </w:rPr>
        <w:t xml:space="preserve">the need requested </w:t>
      </w:r>
      <w:r>
        <w:rPr>
          <w:rFonts w:ascii="Times New Roman" w:hAnsi="Times New Roman"/>
          <w:b w:val="0"/>
          <w:sz w:val="24"/>
          <w:lang w:val="en-GB"/>
        </w:rPr>
        <w:t>from the community of</w:t>
      </w:r>
      <w:r w:rsidR="00156337">
        <w:rPr>
          <w:rFonts w:ascii="Times New Roman" w:hAnsi="Times New Roman"/>
          <w:b w:val="0"/>
          <w:sz w:val="24"/>
          <w:lang w:val="en-GB"/>
        </w:rPr>
        <w:t xml:space="preserve"> </w:t>
      </w:r>
      <w:proofErr w:type="spellStart"/>
      <w:r w:rsidR="00156337">
        <w:rPr>
          <w:rFonts w:ascii="Times New Roman" w:hAnsi="Times New Roman"/>
          <w:b w:val="0"/>
          <w:sz w:val="24"/>
          <w:lang w:val="en-GB"/>
        </w:rPr>
        <w:t>Tebero</w:t>
      </w:r>
      <w:proofErr w:type="spellEnd"/>
      <w:r>
        <w:rPr>
          <w:rFonts w:ascii="Times New Roman" w:hAnsi="Times New Roman"/>
          <w:b w:val="0"/>
          <w:sz w:val="24"/>
          <w:lang w:val="en-GB"/>
        </w:rPr>
        <w:t xml:space="preserve"> </w:t>
      </w:r>
      <w:r w:rsidR="00E53B7B">
        <w:rPr>
          <w:rFonts w:ascii="Times New Roman" w:hAnsi="Times New Roman"/>
          <w:b w:val="0"/>
          <w:sz w:val="24"/>
          <w:lang w:val="en-GB"/>
        </w:rPr>
        <w:t>village. Th</w:t>
      </w:r>
      <w:r w:rsidR="00DF1562">
        <w:rPr>
          <w:rFonts w:ascii="Times New Roman" w:hAnsi="Times New Roman"/>
          <w:b w:val="0"/>
          <w:sz w:val="24"/>
          <w:lang w:val="en-GB"/>
        </w:rPr>
        <w:t xml:space="preserve">e procurement of this </w:t>
      </w:r>
      <w:r w:rsidR="00E53B7B">
        <w:rPr>
          <w:rFonts w:ascii="Times New Roman" w:hAnsi="Times New Roman"/>
          <w:b w:val="0"/>
          <w:sz w:val="24"/>
          <w:lang w:val="en-GB"/>
        </w:rPr>
        <w:t xml:space="preserve">requested truck </w:t>
      </w:r>
      <w:r w:rsidR="00296AFE">
        <w:rPr>
          <w:rFonts w:ascii="Times New Roman" w:hAnsi="Times New Roman"/>
          <w:b w:val="0"/>
          <w:sz w:val="24"/>
          <w:lang w:val="en-GB"/>
        </w:rPr>
        <w:t>is highly</w:t>
      </w:r>
      <w:r w:rsidR="00E53B7B">
        <w:rPr>
          <w:rFonts w:ascii="Times New Roman" w:hAnsi="Times New Roman"/>
          <w:b w:val="0"/>
          <w:sz w:val="24"/>
          <w:lang w:val="en-GB"/>
        </w:rPr>
        <w:t xml:space="preserve"> </w:t>
      </w:r>
      <w:r w:rsidR="00296AFE">
        <w:rPr>
          <w:rFonts w:ascii="Times New Roman" w:hAnsi="Times New Roman"/>
          <w:b w:val="0"/>
          <w:sz w:val="24"/>
          <w:lang w:val="en-GB"/>
        </w:rPr>
        <w:t xml:space="preserve">expected to be a </w:t>
      </w:r>
      <w:r w:rsidR="00E53B7B">
        <w:rPr>
          <w:rFonts w:ascii="Times New Roman" w:hAnsi="Times New Roman"/>
          <w:b w:val="0"/>
          <w:sz w:val="24"/>
          <w:lang w:val="en-GB"/>
        </w:rPr>
        <w:t>remedy to the transport hindrance confronted by th</w:t>
      </w:r>
      <w:r w:rsidR="00DF1562">
        <w:rPr>
          <w:rFonts w:ascii="Times New Roman" w:hAnsi="Times New Roman"/>
          <w:b w:val="0"/>
          <w:sz w:val="24"/>
          <w:lang w:val="en-GB"/>
        </w:rPr>
        <w:t>e communit</w:t>
      </w:r>
      <w:r w:rsidR="00D1566F">
        <w:rPr>
          <w:rFonts w:ascii="Times New Roman" w:hAnsi="Times New Roman"/>
          <w:b w:val="0"/>
          <w:sz w:val="24"/>
          <w:lang w:val="en-GB"/>
        </w:rPr>
        <w:t>y</w:t>
      </w:r>
      <w:r w:rsidR="00DF1562">
        <w:rPr>
          <w:rFonts w:ascii="Times New Roman" w:hAnsi="Times New Roman"/>
          <w:b w:val="0"/>
          <w:sz w:val="24"/>
          <w:lang w:val="en-GB"/>
        </w:rPr>
        <w:t xml:space="preserve">. </w:t>
      </w:r>
      <w:r w:rsidR="00741A5A">
        <w:rPr>
          <w:rFonts w:ascii="Times New Roman" w:hAnsi="Times New Roman"/>
          <w:b w:val="0"/>
          <w:sz w:val="24"/>
          <w:lang w:val="en-GB"/>
        </w:rPr>
        <w:t xml:space="preserve">As an outcome, the community here will be hardly facing any transport issues and at the same time </w:t>
      </w:r>
      <w:r w:rsidR="00296AFE">
        <w:rPr>
          <w:rFonts w:ascii="Times New Roman" w:hAnsi="Times New Roman"/>
          <w:b w:val="0"/>
          <w:sz w:val="24"/>
          <w:lang w:val="en-GB"/>
        </w:rPr>
        <w:t xml:space="preserve">lot of </w:t>
      </w:r>
      <w:r w:rsidR="00741A5A">
        <w:rPr>
          <w:rFonts w:ascii="Times New Roman" w:hAnsi="Times New Roman"/>
          <w:b w:val="0"/>
          <w:sz w:val="24"/>
          <w:lang w:val="en-GB"/>
        </w:rPr>
        <w:t>income will be highly generated compared to the past via the hiring of truck from outside</w:t>
      </w:r>
      <w:r w:rsidR="00296AFE">
        <w:rPr>
          <w:rFonts w:ascii="Times New Roman" w:hAnsi="Times New Roman"/>
          <w:b w:val="0"/>
          <w:sz w:val="24"/>
          <w:lang w:val="en-GB"/>
        </w:rPr>
        <w:t xml:space="preserve"> and so forth. </w:t>
      </w:r>
    </w:p>
    <w:p w14:paraId="354CE9D7" w14:textId="77777777" w:rsidR="00996EFF" w:rsidRDefault="00000000">
      <w:pPr>
        <w:pStyle w:val="Heading3"/>
        <w:rPr>
          <w:rFonts w:ascii="Times New Roman" w:hAnsi="Times New Roman"/>
          <w:sz w:val="24"/>
          <w:lang w:val="en-GB"/>
        </w:rPr>
      </w:pPr>
      <w:r>
        <w:rPr>
          <w:rFonts w:ascii="Times New Roman" w:hAnsi="Times New Roman"/>
          <w:sz w:val="24"/>
          <w:lang w:val="en-GB"/>
        </w:rPr>
        <w:t>Requirements</w:t>
      </w:r>
      <w:bookmarkStart w:id="6" w:name="_Toc308102003"/>
    </w:p>
    <w:p w14:paraId="62B3B85E" w14:textId="641D7E9C" w:rsidR="00996EFF" w:rsidRDefault="00000000">
      <w:pPr>
        <w:pStyle w:val="ListParagraph"/>
        <w:numPr>
          <w:ilvl w:val="0"/>
          <w:numId w:val="3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All suppor</w:t>
      </w:r>
      <w:r w:rsidR="00F553C2">
        <w:rPr>
          <w:rFonts w:ascii="Times New Roman" w:hAnsi="Times New Roman"/>
          <w:sz w:val="24"/>
          <w:szCs w:val="24"/>
          <w:lang w:val="en-GB"/>
        </w:rPr>
        <w:t>t</w:t>
      </w:r>
      <w:r w:rsidR="00B6280E">
        <w:rPr>
          <w:rFonts w:ascii="Times New Roman" w:hAnsi="Times New Roman"/>
          <w:sz w:val="24"/>
          <w:szCs w:val="24"/>
          <w:lang w:val="en-GB"/>
        </w:rPr>
        <w:t>in</w:t>
      </w:r>
      <w:r>
        <w:rPr>
          <w:rFonts w:ascii="Times New Roman" w:hAnsi="Times New Roman"/>
          <w:sz w:val="24"/>
          <w:szCs w:val="24"/>
          <w:lang w:val="en-GB"/>
        </w:rPr>
        <w:t>g documentation must be in English.</w:t>
      </w:r>
      <w:bookmarkStart w:id="7" w:name="_Toc419729577"/>
      <w:bookmarkEnd w:id="6"/>
    </w:p>
    <w:p w14:paraId="23B4D121" w14:textId="58165374" w:rsidR="00996EFF" w:rsidRDefault="00000000">
      <w:pPr>
        <w:pStyle w:val="ListParagraph"/>
        <w:numPr>
          <w:ilvl w:val="0"/>
          <w:numId w:val="3"/>
        </w:numPr>
        <w:ind w:leftChars="0"/>
        <w:rPr>
          <w:lang w:val="en-GB"/>
        </w:rPr>
      </w:pPr>
      <w:r>
        <w:rPr>
          <w:rFonts w:ascii="Times New Roman" w:hAnsi="Times New Roman"/>
          <w:sz w:val="24"/>
          <w:lang w:val="en-GB"/>
        </w:rPr>
        <w:t xml:space="preserve">Should </w:t>
      </w:r>
      <w:r w:rsidR="00BD4D52">
        <w:rPr>
          <w:rFonts w:ascii="Times New Roman" w:hAnsi="Times New Roman"/>
          <w:sz w:val="24"/>
          <w:lang w:val="en-GB"/>
        </w:rPr>
        <w:t>Pr</w:t>
      </w:r>
      <w:r>
        <w:rPr>
          <w:rFonts w:ascii="Times New Roman" w:hAnsi="Times New Roman"/>
          <w:sz w:val="24"/>
          <w:lang w:val="en-GB"/>
        </w:rPr>
        <w:t>ovide a clear quote(s) and follow every instruction stated in this template star</w:t>
      </w:r>
      <w:r w:rsidR="00F553C2">
        <w:rPr>
          <w:rFonts w:ascii="Times New Roman" w:hAnsi="Times New Roman"/>
          <w:sz w:val="24"/>
          <w:lang w:val="en-GB"/>
        </w:rPr>
        <w:t>t</w:t>
      </w:r>
      <w:r w:rsidR="00B6280E">
        <w:rPr>
          <w:rFonts w:ascii="Times New Roman" w:hAnsi="Times New Roman"/>
          <w:sz w:val="24"/>
          <w:lang w:val="en-GB"/>
        </w:rPr>
        <w:t>in</w:t>
      </w:r>
      <w:r>
        <w:rPr>
          <w:rFonts w:ascii="Times New Roman" w:hAnsi="Times New Roman"/>
          <w:sz w:val="24"/>
          <w:lang w:val="en-GB"/>
        </w:rPr>
        <w:t xml:space="preserve">g from submission to delivering of goods. </w:t>
      </w:r>
    </w:p>
    <w:p w14:paraId="6AC7B6CD" w14:textId="20022A50" w:rsidR="00996EFF" w:rsidRDefault="00000000">
      <w:pPr>
        <w:tabs>
          <w:tab w:val="left" w:pos="420"/>
        </w:tabs>
        <w:spacing w:after="160" w:line="259" w:lineRule="auto"/>
        <w:rPr>
          <w:lang w:val="en-GB"/>
        </w:rPr>
      </w:pPr>
      <w:r>
        <w:rPr>
          <w:lang w:val="en-GB"/>
        </w:rPr>
        <w:t xml:space="preserve">Please </w:t>
      </w:r>
      <w:r w:rsidR="00F553C2">
        <w:rPr>
          <w:lang w:val="en-GB"/>
        </w:rPr>
        <w:t>no</w:t>
      </w:r>
      <w:r>
        <w:rPr>
          <w:lang w:val="en-GB"/>
        </w:rPr>
        <w:t xml:space="preserve">te that the list of requirements can be found in the </w:t>
      </w:r>
      <w:r>
        <w:rPr>
          <w:b/>
          <w:bCs/>
          <w:i/>
          <w:iCs/>
          <w:lang w:val="en-GB"/>
        </w:rPr>
        <w:t>Instructions on How to Submit a Quotation</w:t>
      </w:r>
      <w:r>
        <w:rPr>
          <w:lang w:val="en-GB"/>
        </w:rPr>
        <w:t xml:space="preserve"> template, page 5.</w:t>
      </w:r>
    </w:p>
    <w:p w14:paraId="0ABCD22F" w14:textId="77777777" w:rsidR="00996EFF" w:rsidRDefault="00000000">
      <w:pPr>
        <w:pStyle w:val="Heading3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Installation services</w:t>
      </w:r>
      <w:bookmarkEnd w:id="7"/>
    </w:p>
    <w:p w14:paraId="36CF3197" w14:textId="4FD1CD00" w:rsidR="00F553C2" w:rsidRPr="00F553C2" w:rsidRDefault="00F553C2" w:rsidP="00F553C2">
      <w:pPr>
        <w:pStyle w:val="ListParagraph"/>
        <w:numPr>
          <w:ilvl w:val="0"/>
          <w:numId w:val="8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F553C2">
        <w:rPr>
          <w:rFonts w:ascii="Times New Roman" w:hAnsi="Times New Roman"/>
          <w:sz w:val="24"/>
          <w:szCs w:val="24"/>
          <w:lang w:val="en-GB"/>
        </w:rPr>
        <w:t>Not applicable in this procurement</w:t>
      </w:r>
    </w:p>
    <w:p w14:paraId="622BE223" w14:textId="304FCE64" w:rsidR="00996EFF" w:rsidRPr="00D77BF9" w:rsidRDefault="00000000" w:rsidP="00F553C2">
      <w:pPr>
        <w:rPr>
          <w:b/>
          <w:bCs/>
          <w:sz w:val="26"/>
          <w:szCs w:val="26"/>
          <w:lang w:val="en-GB"/>
        </w:rPr>
      </w:pPr>
      <w:bookmarkStart w:id="8" w:name="_Toc419729578"/>
      <w:r w:rsidRPr="00D77BF9">
        <w:rPr>
          <w:b/>
          <w:bCs/>
          <w:sz w:val="26"/>
          <w:szCs w:val="26"/>
          <w:lang w:val="en-GB"/>
        </w:rPr>
        <w:t>Delivery Time</w:t>
      </w:r>
      <w:bookmarkEnd w:id="8"/>
    </w:p>
    <w:bookmarkEnd w:id="4"/>
    <w:bookmarkEnd w:id="5"/>
    <w:p w14:paraId="7435FA96" w14:textId="544EB658" w:rsidR="00497CFE" w:rsidRPr="00497CFE" w:rsidRDefault="00DF1562" w:rsidP="00497CFE">
      <w:pPr>
        <w:pStyle w:val="Heading2"/>
        <w:numPr>
          <w:ilvl w:val="0"/>
          <w:numId w:val="3"/>
        </w:num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OB will </w:t>
      </w:r>
      <w:r w:rsidR="00497CFE">
        <w:rPr>
          <w:rFonts w:ascii="Times New Roman" w:hAnsi="Times New Roman"/>
          <w:b w:val="0"/>
          <w:sz w:val="24"/>
          <w:szCs w:val="24"/>
        </w:rPr>
        <w:t xml:space="preserve">be </w:t>
      </w:r>
      <w:r>
        <w:rPr>
          <w:rFonts w:ascii="Times New Roman" w:hAnsi="Times New Roman"/>
          <w:b w:val="0"/>
          <w:sz w:val="24"/>
          <w:szCs w:val="24"/>
        </w:rPr>
        <w:t>hand</w:t>
      </w:r>
      <w:r w:rsidR="00497CFE">
        <w:rPr>
          <w:rFonts w:ascii="Times New Roman" w:hAnsi="Times New Roman"/>
          <w:b w:val="0"/>
          <w:sz w:val="24"/>
          <w:szCs w:val="24"/>
        </w:rPr>
        <w:t>ling</w:t>
      </w:r>
      <w:r>
        <w:rPr>
          <w:rFonts w:ascii="Times New Roman" w:hAnsi="Times New Roman"/>
          <w:b w:val="0"/>
          <w:sz w:val="24"/>
          <w:szCs w:val="24"/>
        </w:rPr>
        <w:t xml:space="preserve"> the delivery of this good to the </w:t>
      </w:r>
      <w:r w:rsidR="00497CFE">
        <w:rPr>
          <w:rFonts w:ascii="Times New Roman" w:hAnsi="Times New Roman"/>
          <w:b w:val="0"/>
          <w:sz w:val="24"/>
          <w:szCs w:val="24"/>
        </w:rPr>
        <w:t>community.</w:t>
      </w:r>
    </w:p>
    <w:p w14:paraId="38990300" w14:textId="0E4B2779" w:rsidR="00996EFF" w:rsidRDefault="00000000">
      <w:pPr>
        <w:pStyle w:val="Heading2"/>
        <w:rPr>
          <w:rFonts w:ascii="Times New Roman" w:hAnsi="Times New Roman"/>
        </w:rPr>
      </w:pPr>
      <w:r>
        <w:rPr>
          <w:rFonts w:ascii="Times New Roman" w:hAnsi="Times New Roman"/>
        </w:rPr>
        <w:t>Description of the Goods</w:t>
      </w:r>
      <w:bookmarkEnd w:id="1"/>
    </w:p>
    <w:p w14:paraId="6114E825" w14:textId="77777777" w:rsidR="00996EFF" w:rsidRDefault="00000000">
      <w:pPr>
        <w:rPr>
          <w:i/>
          <w:iCs/>
          <w:lang w:val="en-GB"/>
        </w:rPr>
      </w:pPr>
      <w:r>
        <w:rPr>
          <w:i/>
          <w:iCs/>
          <w:lang w:val="en-GB"/>
        </w:rPr>
        <w:t>Here, list all items to be Tendered.</w:t>
      </w:r>
    </w:p>
    <w:p w14:paraId="0ADBC349" w14:textId="77777777" w:rsidR="00B47634" w:rsidRDefault="00B47634">
      <w:pPr>
        <w:rPr>
          <w:i/>
          <w:iCs/>
          <w:lang w:val="en-GB"/>
        </w:rPr>
      </w:pPr>
    </w:p>
    <w:tbl>
      <w:tblPr>
        <w:tblStyle w:val="GridTable1Light11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497CFE" w:rsidRPr="00497CFE" w14:paraId="03D64540" w14:textId="77777777" w:rsidTr="00BF7E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2312F17" w14:textId="77777777" w:rsidR="00497CFE" w:rsidRPr="00497CFE" w:rsidRDefault="00497CFE" w:rsidP="00497CFE">
            <w:pPr>
              <w:rPr>
                <w:lang w:val="en-GB"/>
              </w:rPr>
            </w:pPr>
            <w:r w:rsidRPr="00497CFE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3E861F8" w14:textId="77777777" w:rsidR="00497CFE" w:rsidRPr="00497CFE" w:rsidRDefault="00497CFE" w:rsidP="00497C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7CFE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55032E0D" w14:textId="77777777" w:rsidR="00497CFE" w:rsidRPr="00497CFE" w:rsidRDefault="00497CFE" w:rsidP="00497C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97CFE">
              <w:t>Qty</w:t>
            </w:r>
          </w:p>
        </w:tc>
        <w:tc>
          <w:tcPr>
            <w:tcW w:w="1559" w:type="dxa"/>
          </w:tcPr>
          <w:p w14:paraId="760A8315" w14:textId="77777777" w:rsidR="00497CFE" w:rsidRPr="00497CFE" w:rsidRDefault="00497CFE" w:rsidP="00497C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7CFE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0C53BF15" w14:textId="77777777" w:rsidR="00497CFE" w:rsidRPr="00497CFE" w:rsidRDefault="00497CFE" w:rsidP="00497C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7CFE">
              <w:rPr>
                <w:lang w:val="en-GB"/>
              </w:rPr>
              <w:t>Price (to be Tendered)</w:t>
            </w:r>
          </w:p>
        </w:tc>
      </w:tr>
      <w:tr w:rsidR="00497CFE" w:rsidRPr="00497CFE" w14:paraId="4D2E6836" w14:textId="77777777" w:rsidTr="00BF7E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E2B59B4" w14:textId="77777777" w:rsidR="00497CFE" w:rsidRPr="00497CFE" w:rsidRDefault="00497CFE" w:rsidP="00497CFE">
            <w:pPr>
              <w:rPr>
                <w:b w:val="0"/>
                <w:bCs w:val="0"/>
                <w:lang w:val="en-GB"/>
              </w:rPr>
            </w:pPr>
            <w:r w:rsidRPr="00497CFE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701D23BB" w14:textId="77777777" w:rsidR="00497CFE" w:rsidRPr="00497CFE" w:rsidRDefault="00497CFE" w:rsidP="00497C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7CFE">
              <w:t>Dyna Toyota truck (2-tons)</w:t>
            </w:r>
          </w:p>
          <w:p w14:paraId="28F0B8DE" w14:textId="3ED90C2F" w:rsidR="00497CFE" w:rsidRPr="00497CFE" w:rsidRDefault="00497CFE" w:rsidP="00497CFE">
            <w:pPr>
              <w:widowControl w:val="0"/>
              <w:numPr>
                <w:ilvl w:val="0"/>
                <w:numId w:val="9"/>
              </w:numPr>
              <w:wordWrap w:val="0"/>
              <w:autoSpaceDE w:val="0"/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2"/>
                <w:lang w:eastAsia="ko-KR"/>
              </w:rPr>
            </w:pPr>
            <w:r w:rsidRPr="00497CFE">
              <w:rPr>
                <w:rFonts w:eastAsia="Times New Roman"/>
                <w:kern w:val="2"/>
                <w:lang w:eastAsia="ko-KR"/>
              </w:rPr>
              <w:t xml:space="preserve">Secondhand truck and year of production must </w:t>
            </w:r>
            <w:r>
              <w:rPr>
                <w:rFonts w:eastAsia="Times New Roman"/>
                <w:kern w:val="2"/>
                <w:lang w:eastAsia="ko-KR"/>
              </w:rPr>
              <w:t xml:space="preserve">not over 10 years back or </w:t>
            </w:r>
            <w:r w:rsidRPr="00497CFE">
              <w:rPr>
                <w:rFonts w:eastAsia="Times New Roman"/>
                <w:kern w:val="2"/>
                <w:lang w:eastAsia="ko-KR"/>
              </w:rPr>
              <w:t>recent.</w:t>
            </w:r>
          </w:p>
          <w:p w14:paraId="35F0E0E9" w14:textId="77777777" w:rsidR="00497CFE" w:rsidRPr="00497CFE" w:rsidRDefault="00497CFE" w:rsidP="00497CFE">
            <w:pPr>
              <w:widowControl w:val="0"/>
              <w:numPr>
                <w:ilvl w:val="0"/>
                <w:numId w:val="9"/>
              </w:numPr>
              <w:wordWrap w:val="0"/>
              <w:autoSpaceDE w:val="0"/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2"/>
                <w:lang w:eastAsia="ko-KR"/>
              </w:rPr>
            </w:pPr>
            <w:r w:rsidRPr="00497CFE">
              <w:rPr>
                <w:rFonts w:eastAsia="Times New Roman"/>
                <w:kern w:val="2"/>
                <w:lang w:eastAsia="ko-KR"/>
              </w:rPr>
              <w:lastRenderedPageBreak/>
              <w:t>Quoted model should have spare parts readily available at local shop.</w:t>
            </w:r>
          </w:p>
          <w:p w14:paraId="74F11053" w14:textId="77777777" w:rsidR="00497CFE" w:rsidRPr="00497CFE" w:rsidRDefault="00497CFE" w:rsidP="00497CFE">
            <w:pPr>
              <w:widowControl w:val="0"/>
              <w:numPr>
                <w:ilvl w:val="0"/>
                <w:numId w:val="9"/>
              </w:numPr>
              <w:wordWrap w:val="0"/>
              <w:autoSpaceDE w:val="0"/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2"/>
                <w:lang w:eastAsia="ko-KR"/>
              </w:rPr>
            </w:pPr>
            <w:r w:rsidRPr="00497CFE">
              <w:rPr>
                <w:rFonts w:eastAsia="Times New Roman"/>
                <w:kern w:val="2"/>
                <w:lang w:eastAsia="ko-KR"/>
              </w:rPr>
              <w:t>Mileage must be provided.</w:t>
            </w:r>
          </w:p>
          <w:p w14:paraId="5F0C3D81" w14:textId="77777777" w:rsidR="00497CFE" w:rsidRPr="00497CFE" w:rsidRDefault="00497CFE" w:rsidP="00497CFE">
            <w:pPr>
              <w:widowControl w:val="0"/>
              <w:numPr>
                <w:ilvl w:val="0"/>
                <w:numId w:val="9"/>
              </w:numPr>
              <w:wordWrap w:val="0"/>
              <w:autoSpaceDE w:val="0"/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2"/>
                <w:lang w:eastAsia="ko-KR"/>
              </w:rPr>
            </w:pPr>
            <w:r w:rsidRPr="00497CFE">
              <w:rPr>
                <w:rFonts w:eastAsia="Times New Roman"/>
                <w:kern w:val="2"/>
                <w:lang w:eastAsia="ko-KR"/>
              </w:rPr>
              <w:t>Good’s warranty also needs to be stated.</w:t>
            </w:r>
          </w:p>
          <w:p w14:paraId="73A079B8" w14:textId="77777777" w:rsidR="00497CFE" w:rsidRPr="00497CFE" w:rsidRDefault="00497CFE" w:rsidP="00497CFE">
            <w:pPr>
              <w:widowControl w:val="0"/>
              <w:numPr>
                <w:ilvl w:val="0"/>
                <w:numId w:val="9"/>
              </w:numPr>
              <w:wordWrap w:val="0"/>
              <w:autoSpaceDE w:val="0"/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2"/>
                <w:lang w:eastAsia="ko-KR"/>
              </w:rPr>
            </w:pPr>
            <w:r w:rsidRPr="00497CFE">
              <w:rPr>
                <w:rFonts w:eastAsia="Times New Roman"/>
                <w:kern w:val="2"/>
                <w:lang w:eastAsia="ko-KR"/>
              </w:rPr>
              <w:t>Quoted model should have better fuel consumption.</w:t>
            </w:r>
          </w:p>
          <w:p w14:paraId="6E6A6B59" w14:textId="77777777" w:rsidR="00497CFE" w:rsidRPr="00497CFE" w:rsidRDefault="00497CFE" w:rsidP="00497CFE">
            <w:pPr>
              <w:widowControl w:val="0"/>
              <w:wordWrap w:val="0"/>
              <w:autoSpaceDE w:val="0"/>
              <w:autoSpaceDN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2"/>
                <w:sz w:val="20"/>
                <w:szCs w:val="22"/>
                <w:lang w:eastAsia="ko-KR"/>
              </w:rPr>
            </w:pPr>
          </w:p>
        </w:tc>
        <w:tc>
          <w:tcPr>
            <w:tcW w:w="1134" w:type="dxa"/>
          </w:tcPr>
          <w:p w14:paraId="03A51791" w14:textId="4E873DAE" w:rsidR="00497CFE" w:rsidRPr="00497CFE" w:rsidRDefault="00497CFE" w:rsidP="00497C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1</w:t>
            </w:r>
          </w:p>
        </w:tc>
        <w:tc>
          <w:tcPr>
            <w:tcW w:w="1559" w:type="dxa"/>
          </w:tcPr>
          <w:p w14:paraId="6F85CE3E" w14:textId="77777777" w:rsidR="00497CFE" w:rsidRPr="00497CFE" w:rsidRDefault="00497CFE" w:rsidP="00497C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7B46260B" w14:textId="77777777" w:rsidR="00497CFE" w:rsidRPr="00497CFE" w:rsidRDefault="00497CFE" w:rsidP="00497C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30776CC" w14:textId="77777777" w:rsidR="00996EFF" w:rsidRDefault="00996EFF">
      <w:pPr>
        <w:rPr>
          <w:lang w:val="en-GB"/>
        </w:rPr>
      </w:pPr>
    </w:p>
    <w:sectPr w:rsidR="00996EFF">
      <w:headerReference w:type="default" r:id="rId11"/>
      <w:footerReference w:type="default" r:id="rId12"/>
      <w:type w:val="oddPage"/>
      <w:pgSz w:w="11907" w:h="1683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05434" w14:textId="77777777" w:rsidR="00B72F4F" w:rsidRDefault="00B72F4F">
      <w:pPr>
        <w:spacing w:before="0"/>
      </w:pPr>
      <w:r>
        <w:separator/>
      </w:r>
    </w:p>
  </w:endnote>
  <w:endnote w:type="continuationSeparator" w:id="0">
    <w:p w14:paraId="6CD80AA7" w14:textId="77777777" w:rsidR="00B72F4F" w:rsidRDefault="00B72F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04980" w14:textId="77777777" w:rsidR="00996EFF" w:rsidRDefault="00000000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55F093C8" w14:textId="02E22084" w:rsidR="00996EFF" w:rsidRDefault="00000000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17604">
      <w:rPr>
        <w:noProof/>
      </w:rPr>
      <w:t>2023-11-24</w:t>
    </w:r>
    <w:r>
      <w:fldChar w:fldCharType="end"/>
    </w:r>
  </w:p>
  <w:p w14:paraId="09624929" w14:textId="77777777" w:rsidR="00996EFF" w:rsidRDefault="00996E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C2EB7" w14:textId="77777777" w:rsidR="00B72F4F" w:rsidRDefault="00B72F4F">
      <w:pPr>
        <w:spacing w:before="0"/>
      </w:pPr>
      <w:r>
        <w:separator/>
      </w:r>
    </w:p>
  </w:footnote>
  <w:footnote w:type="continuationSeparator" w:id="0">
    <w:p w14:paraId="5FB4E386" w14:textId="77777777" w:rsidR="00B72F4F" w:rsidRDefault="00B72F4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7D3F0" w14:textId="77777777" w:rsidR="00996EFF" w:rsidRDefault="00000000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4AFE0D75" wp14:editId="0F572C81">
          <wp:extent cx="590550" cy="645795"/>
          <wp:effectExtent l="0" t="0" r="0" b="1905"/>
          <wp:docPr id="11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ECBDB35"/>
    <w:multiLevelType w:val="singleLevel"/>
    <w:tmpl w:val="AECBDB35"/>
    <w:lvl w:ilvl="0">
      <w:start w:val="5"/>
      <w:numFmt w:val="decimal"/>
      <w:suff w:val="space"/>
      <w:lvlText w:val="%1."/>
      <w:lvlJc w:val="left"/>
    </w:lvl>
  </w:abstractNum>
  <w:abstractNum w:abstractNumId="1" w15:restartNumberingAfterBreak="0">
    <w:nsid w:val="0CC17DD0"/>
    <w:multiLevelType w:val="multilevel"/>
    <w:tmpl w:val="0CC17DD0"/>
    <w:lvl w:ilvl="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29E62892"/>
    <w:multiLevelType w:val="multilevel"/>
    <w:tmpl w:val="29E62892"/>
    <w:lvl w:ilvl="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E0281"/>
    <w:multiLevelType w:val="hybridMultilevel"/>
    <w:tmpl w:val="5D46B61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561F4"/>
    <w:multiLevelType w:val="hybridMultilevel"/>
    <w:tmpl w:val="30F0B5D2"/>
    <w:lvl w:ilvl="0" w:tplc="F482D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6DE6"/>
    <w:multiLevelType w:val="multilevel"/>
    <w:tmpl w:val="51AF6D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0F936"/>
    <w:multiLevelType w:val="singleLevel"/>
    <w:tmpl w:val="6CC0F936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1798332444">
    <w:abstractNumId w:val="2"/>
  </w:num>
  <w:num w:numId="2" w16cid:durableId="1730568056">
    <w:abstractNumId w:val="8"/>
  </w:num>
  <w:num w:numId="3" w16cid:durableId="1599633155">
    <w:abstractNumId w:val="3"/>
  </w:num>
  <w:num w:numId="4" w16cid:durableId="1321809241">
    <w:abstractNumId w:val="6"/>
  </w:num>
  <w:num w:numId="5" w16cid:durableId="189808679">
    <w:abstractNumId w:val="0"/>
  </w:num>
  <w:num w:numId="6" w16cid:durableId="1249273007">
    <w:abstractNumId w:val="7"/>
  </w:num>
  <w:num w:numId="7" w16cid:durableId="1339649432">
    <w:abstractNumId w:val="4"/>
  </w:num>
  <w:num w:numId="8" w16cid:durableId="1514611782">
    <w:abstractNumId w:val="5"/>
  </w:num>
  <w:num w:numId="9" w16cid:durableId="1087465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2D"/>
    <w:rsid w:val="00004A90"/>
    <w:rsid w:val="00004CCF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39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3A96"/>
    <w:rsid w:val="00075273"/>
    <w:rsid w:val="00075BFC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7E3"/>
    <w:rsid w:val="00090132"/>
    <w:rsid w:val="00090204"/>
    <w:rsid w:val="0009042D"/>
    <w:rsid w:val="00090751"/>
    <w:rsid w:val="00091C02"/>
    <w:rsid w:val="00092472"/>
    <w:rsid w:val="000945E8"/>
    <w:rsid w:val="00095263"/>
    <w:rsid w:val="0009579C"/>
    <w:rsid w:val="00095864"/>
    <w:rsid w:val="000A06A1"/>
    <w:rsid w:val="000A10DC"/>
    <w:rsid w:val="000A181E"/>
    <w:rsid w:val="000A3A65"/>
    <w:rsid w:val="000A4C62"/>
    <w:rsid w:val="000A5296"/>
    <w:rsid w:val="000A52B8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A34"/>
    <w:rsid w:val="000C6B84"/>
    <w:rsid w:val="000C756A"/>
    <w:rsid w:val="000D09F2"/>
    <w:rsid w:val="000D324F"/>
    <w:rsid w:val="000D4100"/>
    <w:rsid w:val="000D4803"/>
    <w:rsid w:val="000D4AD6"/>
    <w:rsid w:val="000E0A42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476C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3C2C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337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14B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4C90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0286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68B8"/>
    <w:rsid w:val="001F71C5"/>
    <w:rsid w:val="00200167"/>
    <w:rsid w:val="0020091B"/>
    <w:rsid w:val="00200B3C"/>
    <w:rsid w:val="002015C4"/>
    <w:rsid w:val="00201B99"/>
    <w:rsid w:val="002033CE"/>
    <w:rsid w:val="00204642"/>
    <w:rsid w:val="00205194"/>
    <w:rsid w:val="00206A63"/>
    <w:rsid w:val="00207331"/>
    <w:rsid w:val="00207C4E"/>
    <w:rsid w:val="002108D2"/>
    <w:rsid w:val="00210C6E"/>
    <w:rsid w:val="002114FB"/>
    <w:rsid w:val="0021211A"/>
    <w:rsid w:val="00213EDA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009"/>
    <w:rsid w:val="002932D5"/>
    <w:rsid w:val="00296366"/>
    <w:rsid w:val="0029679F"/>
    <w:rsid w:val="00296AFE"/>
    <w:rsid w:val="00296FDB"/>
    <w:rsid w:val="00297B28"/>
    <w:rsid w:val="002A04F9"/>
    <w:rsid w:val="002A0EBD"/>
    <w:rsid w:val="002A17BD"/>
    <w:rsid w:val="002A37D5"/>
    <w:rsid w:val="002A4740"/>
    <w:rsid w:val="002A48FA"/>
    <w:rsid w:val="002A5008"/>
    <w:rsid w:val="002A5F73"/>
    <w:rsid w:val="002A6735"/>
    <w:rsid w:val="002A696D"/>
    <w:rsid w:val="002A6EEC"/>
    <w:rsid w:val="002B05CA"/>
    <w:rsid w:val="002B1EC6"/>
    <w:rsid w:val="002B39E4"/>
    <w:rsid w:val="002B4146"/>
    <w:rsid w:val="002B4161"/>
    <w:rsid w:val="002B5EF8"/>
    <w:rsid w:val="002B68E8"/>
    <w:rsid w:val="002B7E00"/>
    <w:rsid w:val="002C0E6E"/>
    <w:rsid w:val="002C0FC8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6E35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5C1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3CF8"/>
    <w:rsid w:val="003C68FA"/>
    <w:rsid w:val="003C7843"/>
    <w:rsid w:val="003C7A2F"/>
    <w:rsid w:val="003D06B1"/>
    <w:rsid w:val="003D16E8"/>
    <w:rsid w:val="003D1856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1CE9"/>
    <w:rsid w:val="003F294F"/>
    <w:rsid w:val="003F3AD6"/>
    <w:rsid w:val="003F5CC8"/>
    <w:rsid w:val="003F5CCA"/>
    <w:rsid w:val="003F61D9"/>
    <w:rsid w:val="003F690C"/>
    <w:rsid w:val="003F73BB"/>
    <w:rsid w:val="003F768B"/>
    <w:rsid w:val="003F7714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175E4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318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CFE"/>
    <w:rsid w:val="00497F3E"/>
    <w:rsid w:val="004A09DD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B58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26B4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77F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D61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258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5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0DFA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863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1ED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6B87"/>
    <w:rsid w:val="0071702C"/>
    <w:rsid w:val="00722AEE"/>
    <w:rsid w:val="00722E34"/>
    <w:rsid w:val="00723010"/>
    <w:rsid w:val="00723439"/>
    <w:rsid w:val="0072356A"/>
    <w:rsid w:val="00725D07"/>
    <w:rsid w:val="007262E4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1A5A"/>
    <w:rsid w:val="00742F59"/>
    <w:rsid w:val="00744871"/>
    <w:rsid w:val="00744DA8"/>
    <w:rsid w:val="00745010"/>
    <w:rsid w:val="00745BD7"/>
    <w:rsid w:val="00747017"/>
    <w:rsid w:val="00747E01"/>
    <w:rsid w:val="00747F3E"/>
    <w:rsid w:val="00751121"/>
    <w:rsid w:val="007520B3"/>
    <w:rsid w:val="0075500B"/>
    <w:rsid w:val="00755D1D"/>
    <w:rsid w:val="00756D09"/>
    <w:rsid w:val="00756D34"/>
    <w:rsid w:val="00757D9C"/>
    <w:rsid w:val="0076070F"/>
    <w:rsid w:val="007618C7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1E8D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2FCD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4339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5A9F"/>
    <w:rsid w:val="008464E5"/>
    <w:rsid w:val="00846BC9"/>
    <w:rsid w:val="00847982"/>
    <w:rsid w:val="00850D24"/>
    <w:rsid w:val="008512AA"/>
    <w:rsid w:val="008513D5"/>
    <w:rsid w:val="00851844"/>
    <w:rsid w:val="00851A73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3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243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0FFB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BB7"/>
    <w:rsid w:val="009262A8"/>
    <w:rsid w:val="0092781E"/>
    <w:rsid w:val="009279DF"/>
    <w:rsid w:val="00930507"/>
    <w:rsid w:val="00931382"/>
    <w:rsid w:val="00932011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0076"/>
    <w:rsid w:val="00981029"/>
    <w:rsid w:val="009813DF"/>
    <w:rsid w:val="00981456"/>
    <w:rsid w:val="00981631"/>
    <w:rsid w:val="00981F3F"/>
    <w:rsid w:val="0098223E"/>
    <w:rsid w:val="00982844"/>
    <w:rsid w:val="00983425"/>
    <w:rsid w:val="00983474"/>
    <w:rsid w:val="00983922"/>
    <w:rsid w:val="00990E7B"/>
    <w:rsid w:val="009916F3"/>
    <w:rsid w:val="009921BE"/>
    <w:rsid w:val="00992B69"/>
    <w:rsid w:val="00992F9D"/>
    <w:rsid w:val="0099323C"/>
    <w:rsid w:val="00993409"/>
    <w:rsid w:val="009941A9"/>
    <w:rsid w:val="00996EFF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08A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2BBA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07C7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E08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66C3D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18F7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0F8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3A5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0DAD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A62"/>
    <w:rsid w:val="00B25C06"/>
    <w:rsid w:val="00B26880"/>
    <w:rsid w:val="00B26FC3"/>
    <w:rsid w:val="00B27410"/>
    <w:rsid w:val="00B27F15"/>
    <w:rsid w:val="00B30772"/>
    <w:rsid w:val="00B30A5D"/>
    <w:rsid w:val="00B315FA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634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280E"/>
    <w:rsid w:val="00B63D5D"/>
    <w:rsid w:val="00B63F3C"/>
    <w:rsid w:val="00B65CDA"/>
    <w:rsid w:val="00B66100"/>
    <w:rsid w:val="00B67A23"/>
    <w:rsid w:val="00B71EEE"/>
    <w:rsid w:val="00B7242A"/>
    <w:rsid w:val="00B72F4F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D4D52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6C19"/>
    <w:rsid w:val="00BF727F"/>
    <w:rsid w:val="00BF7D49"/>
    <w:rsid w:val="00C012D6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604"/>
    <w:rsid w:val="00C17AF4"/>
    <w:rsid w:val="00C17D28"/>
    <w:rsid w:val="00C20A2A"/>
    <w:rsid w:val="00C22EBF"/>
    <w:rsid w:val="00C239E3"/>
    <w:rsid w:val="00C23A97"/>
    <w:rsid w:val="00C2473B"/>
    <w:rsid w:val="00C26ABB"/>
    <w:rsid w:val="00C27A50"/>
    <w:rsid w:val="00C27F1C"/>
    <w:rsid w:val="00C30227"/>
    <w:rsid w:val="00C308A2"/>
    <w:rsid w:val="00C3124F"/>
    <w:rsid w:val="00C32770"/>
    <w:rsid w:val="00C342F6"/>
    <w:rsid w:val="00C3500F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1A26"/>
    <w:rsid w:val="00C64796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95F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21F3"/>
    <w:rsid w:val="00D136E3"/>
    <w:rsid w:val="00D14B5D"/>
    <w:rsid w:val="00D14CBA"/>
    <w:rsid w:val="00D1566F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7783B"/>
    <w:rsid w:val="00D77BF9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5BB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1562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2DE"/>
    <w:rsid w:val="00E513DD"/>
    <w:rsid w:val="00E53B7B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6F45"/>
    <w:rsid w:val="00EC72C1"/>
    <w:rsid w:val="00ED031B"/>
    <w:rsid w:val="00ED10DE"/>
    <w:rsid w:val="00ED1288"/>
    <w:rsid w:val="00ED2F9B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4ABA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E81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3C2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263"/>
    <w:rsid w:val="00F7775D"/>
    <w:rsid w:val="00F7791F"/>
    <w:rsid w:val="00F80A63"/>
    <w:rsid w:val="00F835D0"/>
    <w:rsid w:val="00F8437C"/>
    <w:rsid w:val="00F84E3A"/>
    <w:rsid w:val="00F90045"/>
    <w:rsid w:val="00F91AB3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1FB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1EA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6F7E"/>
    <w:rsid w:val="00FE71B8"/>
    <w:rsid w:val="00FF10BA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  <w:rsid w:val="13120F2D"/>
    <w:rsid w:val="32205B08"/>
    <w:rsid w:val="382521AC"/>
    <w:rsid w:val="4378646E"/>
    <w:rsid w:val="44F83209"/>
    <w:rsid w:val="48B202CE"/>
    <w:rsid w:val="5363158B"/>
    <w:rsid w:val="53AC161B"/>
    <w:rsid w:val="5A7767CC"/>
    <w:rsid w:val="6B67662F"/>
    <w:rsid w:val="71114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0DB5ED"/>
  <w15:docId w15:val="{9854566B-731B-4317-A308-FCC98C72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/>
    </w:pPr>
    <w:rPr>
      <w:rFonts w:eastAsia="Malgun Gothic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eastAsia="Malgun Gothic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eastAsia="Malgun Gothic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qFormat/>
    <w:rPr>
      <w:color w:val="0000FF"/>
      <w:u w:val="single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eastAsia="Malgun Gothic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rFonts w:eastAsia="Malgun Gothic"/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GridTable1Light1">
    <w:name w:val="Grid Table 1 Light1"/>
    <w:basedOn w:val="TableNormal"/>
    <w:uiPriority w:val="46"/>
    <w:qFormat/>
    <w:rPr>
      <w:lang w:val="en-US" w:eastAsia="en-US"/>
    </w:rPr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Pr>
      <w:rFonts w:eastAsia="Malgun Gothic"/>
      <w:sz w:val="24"/>
      <w:szCs w:val="24"/>
      <w:lang w:val="en-US" w:eastAsia="en-US"/>
    </w:rPr>
  </w:style>
  <w:style w:type="table" w:customStyle="1" w:styleId="GridTable1Light11">
    <w:name w:val="Grid Table 1 Light11"/>
    <w:basedOn w:val="TableNormal"/>
    <w:uiPriority w:val="46"/>
    <w:rsid w:val="00497CFE"/>
    <w:rPr>
      <w:rFonts w:eastAsia="Malgun Gothic"/>
      <w:lang w:val="en-GB" w:eastAsia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9373A5-5B76-40EC-8E74-396A7B71CC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740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Sally Rimon</cp:lastModifiedBy>
  <cp:revision>34</cp:revision>
  <cp:lastPrinted>2013-10-18T08:32:00Z</cp:lastPrinted>
  <dcterms:created xsi:type="dcterms:W3CDTF">2023-06-26T09:29:00Z</dcterms:created>
  <dcterms:modified xsi:type="dcterms:W3CDTF">2023-11-23T22:15:00Z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1033-12.2.0.13215</vt:lpwstr>
  </property>
  <property fmtid="{D5CDD505-2E9C-101B-9397-08002B2CF9AE}" pid="4" name="ICV">
    <vt:lpwstr>2A45C7651A9E4282B66027B7F452ECC6_13</vt:lpwstr>
  </property>
</Properties>
</file>